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19F475" w14:textId="77777777" w:rsidR="00D938AF" w:rsidRPr="00FE7DD0" w:rsidRDefault="00FE7DD0" w:rsidP="00FE7DD0">
      <w:pPr>
        <w:jc w:val="center"/>
        <w:rPr>
          <w:b/>
          <w:sz w:val="40"/>
          <w:szCs w:val="40"/>
        </w:rPr>
      </w:pPr>
      <w:r w:rsidRPr="00FE7DD0">
        <w:rPr>
          <w:b/>
          <w:sz w:val="40"/>
          <w:szCs w:val="40"/>
        </w:rPr>
        <w:t>Пеларгония</w:t>
      </w:r>
    </w:p>
    <w:p w14:paraId="52598F28" w14:textId="77777777" w:rsidR="00FE7DD0" w:rsidRPr="00FE7DD0" w:rsidRDefault="00FE7DD0" w:rsidP="00FE7DD0">
      <w:pPr>
        <w:jc w:val="center"/>
        <w:rPr>
          <w:b/>
          <w:sz w:val="40"/>
          <w:szCs w:val="40"/>
        </w:rPr>
      </w:pPr>
      <w:r w:rsidRPr="00FE7DD0">
        <w:rPr>
          <w:b/>
          <w:sz w:val="40"/>
          <w:szCs w:val="40"/>
        </w:rPr>
        <w:t xml:space="preserve">Питомник «Лазурь» </w:t>
      </w:r>
      <w:proofErr w:type="spellStart"/>
      <w:r w:rsidRPr="00FE7DD0">
        <w:rPr>
          <w:b/>
          <w:sz w:val="40"/>
          <w:szCs w:val="40"/>
        </w:rPr>
        <w:t>д</w:t>
      </w:r>
      <w:proofErr w:type="gramStart"/>
      <w:r w:rsidRPr="00FE7DD0">
        <w:rPr>
          <w:b/>
          <w:sz w:val="40"/>
          <w:szCs w:val="40"/>
        </w:rPr>
        <w:t>.Г</w:t>
      </w:r>
      <w:proofErr w:type="gramEnd"/>
      <w:r w:rsidRPr="00FE7DD0">
        <w:rPr>
          <w:b/>
          <w:sz w:val="40"/>
          <w:szCs w:val="40"/>
        </w:rPr>
        <w:t>убино</w:t>
      </w:r>
      <w:proofErr w:type="spellEnd"/>
      <w:r w:rsidRPr="00FE7DD0">
        <w:rPr>
          <w:b/>
          <w:sz w:val="40"/>
          <w:szCs w:val="40"/>
        </w:rPr>
        <w:t xml:space="preserve"> тел 8-952-889-5944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1"/>
        <w:gridCol w:w="4779"/>
        <w:gridCol w:w="1263"/>
        <w:gridCol w:w="1648"/>
      </w:tblGrid>
      <w:tr w:rsidR="00FE7DD0" w14:paraId="54829A1A" w14:textId="77777777" w:rsidTr="14FB5354">
        <w:tc>
          <w:tcPr>
            <w:tcW w:w="1809" w:type="dxa"/>
          </w:tcPr>
          <w:p w14:paraId="672A6659" w14:textId="2BEE9B07" w:rsidR="00FE7DD0" w:rsidRDefault="00FE7DD0" w:rsidP="44F652F1">
            <w:r>
              <w:rPr>
                <w:noProof/>
                <w:lang w:eastAsia="ru-RU"/>
              </w:rPr>
              <w:drawing>
                <wp:inline distT="0" distB="0" distL="0" distR="0" wp14:anchorId="519078E0" wp14:editId="043D132B">
                  <wp:extent cx="1057275" cy="1057275"/>
                  <wp:effectExtent l="0" t="0" r="0" b="0"/>
                  <wp:docPr id="1156993777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CD07D21" w14:textId="4C3CE2DB" w:rsidR="00FE7DD0" w:rsidRPr="00FC548A" w:rsidRDefault="14FB5354" w:rsidP="14FB5354">
            <w:pPr>
              <w:rPr>
                <w:b/>
                <w:bCs/>
              </w:rPr>
            </w:pPr>
            <w:r w:rsidRPr="14FB5354">
              <w:rPr>
                <w:b/>
                <w:bCs/>
              </w:rPr>
              <w:t xml:space="preserve">Пеларгония зональная </w:t>
            </w:r>
            <w:proofErr w:type="spellStart"/>
            <w:r w:rsidRPr="14FB5354">
              <w:rPr>
                <w:b/>
                <w:bCs/>
              </w:rPr>
              <w:t>Dolce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Vita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Dark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Red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Toscana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  <w:r w:rsidRPr="14FB5354">
              <w:rPr>
                <w:b/>
                <w:bCs/>
              </w:rPr>
              <w:t xml:space="preserve"> (63 </w:t>
            </w:r>
            <w:proofErr w:type="spellStart"/>
            <w:proofErr w:type="gramStart"/>
            <w:r w:rsidRPr="14FB5354">
              <w:rPr>
                <w:b/>
                <w:bCs/>
              </w:rPr>
              <w:t>шт</w:t>
            </w:r>
            <w:proofErr w:type="spellEnd"/>
            <w:proofErr w:type="gramEnd"/>
            <w:r w:rsidRPr="14FB5354">
              <w:rPr>
                <w:b/>
                <w:bCs/>
              </w:rPr>
              <w:t>)</w:t>
            </w:r>
          </w:p>
          <w:p w14:paraId="0E479E3A" w14:textId="7CFE16B7" w:rsidR="00FE7DD0" w:rsidRPr="00FC548A" w:rsidRDefault="14FB5354" w:rsidP="44F652F1">
            <w:r>
              <w:t xml:space="preserve"> </w:t>
            </w:r>
          </w:p>
        </w:tc>
        <w:tc>
          <w:tcPr>
            <w:tcW w:w="1276" w:type="dxa"/>
          </w:tcPr>
          <w:p w14:paraId="68861898" w14:textId="77777777" w:rsidR="00FE7DD0" w:rsidRDefault="00FE7DD0">
            <w:r>
              <w:t>50</w:t>
            </w:r>
          </w:p>
        </w:tc>
        <w:tc>
          <w:tcPr>
            <w:tcW w:w="1666" w:type="dxa"/>
          </w:tcPr>
          <w:p w14:paraId="0A37501D" w14:textId="5F81A596" w:rsidR="00FE7DD0" w:rsidRDefault="00D11C65">
            <w:r>
              <w:t xml:space="preserve">200 </w:t>
            </w:r>
            <w:proofErr w:type="spellStart"/>
            <w:r>
              <w:t>руб</w:t>
            </w:r>
            <w:proofErr w:type="spellEnd"/>
          </w:p>
        </w:tc>
      </w:tr>
      <w:tr w:rsidR="00FE7DD0" w14:paraId="52A8C016" w14:textId="77777777" w:rsidTr="14FB5354">
        <w:tc>
          <w:tcPr>
            <w:tcW w:w="1809" w:type="dxa"/>
          </w:tcPr>
          <w:p w14:paraId="5DAB6C7B" w14:textId="7E1039AE" w:rsidR="00FE7DD0" w:rsidRDefault="00FE7DD0" w:rsidP="44F652F1">
            <w:r>
              <w:rPr>
                <w:noProof/>
                <w:lang w:eastAsia="ru-RU"/>
              </w:rPr>
              <w:drawing>
                <wp:inline distT="0" distB="0" distL="0" distR="0" wp14:anchorId="41016A57" wp14:editId="00EB11D4">
                  <wp:extent cx="1057275" cy="1057275"/>
                  <wp:effectExtent l="0" t="0" r="0" b="0"/>
                  <wp:docPr id="352015188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6553810" w14:textId="5915B748" w:rsidR="00FE7DD0" w:rsidRPr="00FC548A" w:rsidRDefault="14FB5354" w:rsidP="14FB5354">
            <w:pPr>
              <w:rPr>
                <w:b/>
                <w:bCs/>
              </w:rPr>
            </w:pPr>
            <w:r w:rsidRPr="14FB5354">
              <w:rPr>
                <w:b/>
                <w:bCs/>
              </w:rPr>
              <w:t xml:space="preserve">Пеларгония зональная </w:t>
            </w:r>
            <w:proofErr w:type="spellStart"/>
            <w:r w:rsidRPr="14FB5354">
              <w:rPr>
                <w:b/>
                <w:bCs/>
              </w:rPr>
              <w:t>Dolce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Vita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Neon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Blue</w:t>
            </w:r>
            <w:proofErr w:type="spellEnd"/>
            <w:r w:rsidRPr="14FB5354">
              <w:rPr>
                <w:b/>
                <w:bCs/>
              </w:rPr>
              <w:t xml:space="preserve">  </w:t>
            </w:r>
            <w:proofErr w:type="spellStart"/>
            <w:r w:rsidRPr="14FB5354">
              <w:rPr>
                <w:b/>
                <w:bCs/>
              </w:rPr>
              <w:t>Toscana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  <w:r w:rsidRPr="14FB5354">
              <w:rPr>
                <w:b/>
                <w:bCs/>
              </w:rPr>
              <w:t xml:space="preserve"> </w:t>
            </w:r>
          </w:p>
          <w:p w14:paraId="78126E3E" w14:textId="6DEC5E54" w:rsidR="00FE7DD0" w:rsidRPr="00FC548A" w:rsidRDefault="14FB5354" w:rsidP="44F652F1">
            <w:r w:rsidRPr="14FB5354">
              <w:rPr>
                <w:rFonts w:ascii="Tahoma" w:eastAsia="Tahoma" w:hAnsi="Tahoma" w:cs="Tahoma"/>
                <w:sz w:val="24"/>
                <w:szCs w:val="24"/>
              </w:rPr>
              <w:t>Цветки: неоново-синие, крупные. Лист: темно- зеленый. Высота: до 35см. Цветение с июня по октябрь.</w:t>
            </w:r>
          </w:p>
        </w:tc>
        <w:tc>
          <w:tcPr>
            <w:tcW w:w="1276" w:type="dxa"/>
          </w:tcPr>
          <w:p w14:paraId="2EC8893D" w14:textId="77777777" w:rsidR="00FE7DD0" w:rsidRDefault="00FE7DD0">
            <w:r>
              <w:t>50</w:t>
            </w:r>
          </w:p>
        </w:tc>
        <w:tc>
          <w:tcPr>
            <w:tcW w:w="1666" w:type="dxa"/>
          </w:tcPr>
          <w:p w14:paraId="02EB378F" w14:textId="0BBA67BA" w:rsidR="00FE7DD0" w:rsidRDefault="00D11C65">
            <w:r>
              <w:t>200</w:t>
            </w:r>
          </w:p>
        </w:tc>
      </w:tr>
      <w:tr w:rsidR="00FE7DD0" w14:paraId="47AA5CBF" w14:textId="77777777" w:rsidTr="14FB5354">
        <w:tc>
          <w:tcPr>
            <w:tcW w:w="1809" w:type="dxa"/>
          </w:tcPr>
          <w:p w14:paraId="6A05A809" w14:textId="741AD63B" w:rsidR="00FE7DD0" w:rsidRDefault="00FE7DD0" w:rsidP="14FB5354">
            <w:r>
              <w:rPr>
                <w:noProof/>
                <w:lang w:eastAsia="ru-RU"/>
              </w:rPr>
              <w:drawing>
                <wp:inline distT="0" distB="0" distL="0" distR="0" wp14:anchorId="41FEF8DC" wp14:editId="6C89D0C7">
                  <wp:extent cx="1057275" cy="781050"/>
                  <wp:effectExtent l="0" t="0" r="0" b="0"/>
                  <wp:docPr id="3325176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F7ADC8C" w14:textId="4305F656" w:rsidR="00FE7DD0" w:rsidRPr="00FC548A" w:rsidRDefault="14FB5354" w:rsidP="14FB5354">
            <w:pPr>
              <w:rPr>
                <w:b/>
                <w:bCs/>
              </w:rPr>
            </w:pPr>
            <w:r w:rsidRPr="14FB5354">
              <w:rPr>
                <w:b/>
                <w:bCs/>
              </w:rPr>
              <w:t xml:space="preserve">Пеларгония зональная </w:t>
            </w:r>
            <w:proofErr w:type="spellStart"/>
            <w:r w:rsidRPr="14FB5354">
              <w:rPr>
                <w:b/>
                <w:bCs/>
              </w:rPr>
              <w:t>Nancy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Toscana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  <w:r w:rsidRPr="14FB5354">
              <w:rPr>
                <w:b/>
                <w:bCs/>
              </w:rPr>
              <w:t xml:space="preserve"> </w:t>
            </w:r>
          </w:p>
          <w:p w14:paraId="75A63656" w14:textId="200F6E1A" w:rsidR="00FE7DD0" w:rsidRPr="00FC548A" w:rsidRDefault="14FB5354" w:rsidP="14FB5354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14FB5354">
              <w:rPr>
                <w:rFonts w:ascii="Calibri" w:eastAsia="Calibri" w:hAnsi="Calibri" w:cs="Calibri"/>
                <w:color w:val="000000" w:themeColor="text1"/>
              </w:rPr>
              <w:t xml:space="preserve"> Полумахровая зональная  пеларгония.  Цветки очень красиво окрашены — на темных лепестках цвета фуксии ещё более тёмное красное бархатистое пятно. Цветение обильное, куст средне-компактный и пушистый.  Лист очень красивый — тёмно-зеленый.</w:t>
            </w:r>
          </w:p>
        </w:tc>
        <w:tc>
          <w:tcPr>
            <w:tcW w:w="1276" w:type="dxa"/>
          </w:tcPr>
          <w:p w14:paraId="5AE91C80" w14:textId="77777777" w:rsidR="00FE7DD0" w:rsidRDefault="00FE7DD0">
            <w:r>
              <w:t>50</w:t>
            </w:r>
          </w:p>
        </w:tc>
        <w:tc>
          <w:tcPr>
            <w:tcW w:w="1666" w:type="dxa"/>
          </w:tcPr>
          <w:p w14:paraId="5A39BBE3" w14:textId="092A0432" w:rsidR="00FE7DD0" w:rsidRDefault="00D11C65">
            <w:r>
              <w:t>200</w:t>
            </w:r>
          </w:p>
        </w:tc>
      </w:tr>
      <w:tr w:rsidR="00FE7DD0" w14:paraId="7FBEAC2F" w14:textId="77777777" w:rsidTr="14FB5354">
        <w:tc>
          <w:tcPr>
            <w:tcW w:w="1809" w:type="dxa"/>
          </w:tcPr>
          <w:p w14:paraId="41C8F396" w14:textId="3B7E995A" w:rsidR="00FE7DD0" w:rsidRDefault="00FE7DD0" w:rsidP="44F652F1">
            <w:r>
              <w:rPr>
                <w:noProof/>
                <w:lang w:eastAsia="ru-RU"/>
              </w:rPr>
              <w:drawing>
                <wp:inline distT="0" distB="0" distL="0" distR="0" wp14:anchorId="1DA6577C" wp14:editId="46E210CB">
                  <wp:extent cx="1057275" cy="1057275"/>
                  <wp:effectExtent l="0" t="0" r="0" b="0"/>
                  <wp:docPr id="1004566535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554F299" w14:textId="30065530" w:rsidR="00FE7DD0" w:rsidRPr="00FC548A" w:rsidRDefault="14FB5354" w:rsidP="00F9500D">
            <w:r w:rsidRPr="14FB5354">
              <w:rPr>
                <w:b/>
                <w:bCs/>
              </w:rPr>
              <w:t xml:space="preserve">Пеларгония зональная </w:t>
            </w:r>
            <w:proofErr w:type="spellStart"/>
            <w:r w:rsidRPr="14FB5354">
              <w:rPr>
                <w:b/>
                <w:bCs/>
              </w:rPr>
              <w:t>Dolce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Vita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Red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Eye</w:t>
            </w:r>
            <w:proofErr w:type="spellEnd"/>
            <w:r w:rsidRPr="14FB5354">
              <w:rPr>
                <w:b/>
                <w:bCs/>
              </w:rPr>
              <w:t xml:space="preserve"> (</w:t>
            </w:r>
            <w:proofErr w:type="spellStart"/>
            <w:r w:rsidRPr="14FB5354">
              <w:rPr>
                <w:b/>
                <w:bCs/>
              </w:rPr>
              <w:t>Hot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Spot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Kiss</w:t>
            </w:r>
            <w:proofErr w:type="spellEnd"/>
            <w:r w:rsidRPr="14FB5354">
              <w:rPr>
                <w:b/>
                <w:bCs/>
              </w:rPr>
              <w:t xml:space="preserve">) </w:t>
            </w:r>
            <w:proofErr w:type="spellStart"/>
            <w:r w:rsidRPr="14FB5354">
              <w:rPr>
                <w:b/>
                <w:bCs/>
              </w:rPr>
              <w:t>Toscana</w:t>
            </w:r>
            <w:proofErr w:type="spellEnd"/>
            <w:r w:rsidRPr="14FB5354">
              <w:rPr>
                <w:b/>
                <w:bCs/>
              </w:rPr>
              <w:t xml:space="preserve">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</w:p>
          <w:p w14:paraId="5996A67F" w14:textId="59DE4B3D" w:rsidR="14FB5354" w:rsidRDefault="14FB5354" w:rsidP="14FB5354">
            <w:pPr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</w:pPr>
            <w:r w:rsidRPr="14FB5354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 xml:space="preserve">Цветы крупные, полумахровые, очень яркие — бордово — красного цвета </w:t>
            </w:r>
            <w:proofErr w:type="gramStart"/>
            <w:r w:rsidRPr="14FB5354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>с</w:t>
            </w:r>
            <w:proofErr w:type="gramEnd"/>
            <w:r w:rsidRPr="14FB5354">
              <w:rPr>
                <w:rFonts w:ascii="Calibri" w:eastAsia="Calibri" w:hAnsi="Calibri" w:cs="Calibri"/>
                <w:color w:val="000000" w:themeColor="text1"/>
                <w:sz w:val="21"/>
                <w:szCs w:val="21"/>
              </w:rPr>
              <w:t xml:space="preserve"> светлой окантовкой и серединой, бархатистые. Цветение обильное, продолжительное. Куст средне-компактный, пушистый.  Лист очень красивый — тёмно-зеленый.</w:t>
            </w:r>
          </w:p>
          <w:p w14:paraId="382DCB9F" w14:textId="4258174B" w:rsidR="00FE7DD0" w:rsidRPr="00FC548A" w:rsidRDefault="00FE7DD0" w:rsidP="44F652F1"/>
        </w:tc>
        <w:tc>
          <w:tcPr>
            <w:tcW w:w="1276" w:type="dxa"/>
          </w:tcPr>
          <w:p w14:paraId="7514DE9C" w14:textId="77777777" w:rsidR="00FE7DD0" w:rsidRDefault="00FE7DD0">
            <w:r>
              <w:t>50</w:t>
            </w:r>
          </w:p>
        </w:tc>
        <w:tc>
          <w:tcPr>
            <w:tcW w:w="1666" w:type="dxa"/>
          </w:tcPr>
          <w:p w14:paraId="72A3D3EC" w14:textId="2BEF996E" w:rsidR="00FE7DD0" w:rsidRDefault="00D11C65">
            <w:r>
              <w:t>200</w:t>
            </w:r>
          </w:p>
        </w:tc>
      </w:tr>
      <w:tr w:rsidR="00FE7DD0" w:rsidRPr="00FE7DD0" w14:paraId="538D50C0" w14:textId="77777777" w:rsidTr="00D11C65">
        <w:trPr>
          <w:trHeight w:val="2801"/>
        </w:trPr>
        <w:tc>
          <w:tcPr>
            <w:tcW w:w="1809" w:type="dxa"/>
          </w:tcPr>
          <w:p w14:paraId="0D0B940D" w14:textId="3C0F5985" w:rsidR="00FE7DD0" w:rsidRDefault="00FE7DD0" w:rsidP="44F652F1">
            <w:r>
              <w:rPr>
                <w:noProof/>
                <w:lang w:eastAsia="ru-RU"/>
              </w:rPr>
              <w:drawing>
                <wp:inline distT="0" distB="0" distL="0" distR="0" wp14:anchorId="4B2F4EFE" wp14:editId="0DE685FE">
                  <wp:extent cx="781050" cy="1057275"/>
                  <wp:effectExtent l="0" t="0" r="0" b="0"/>
                  <wp:docPr id="255971313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7C76C8D" w14:textId="4A379C49" w:rsidR="00FE7DD0" w:rsidRPr="00FE7DD0" w:rsidRDefault="14FB5354" w:rsidP="14FB5354">
            <w:pPr>
              <w:rPr>
                <w:b/>
                <w:bCs/>
                <w:lang w:val="en-US"/>
              </w:rPr>
            </w:pPr>
            <w:r w:rsidRPr="14FB5354">
              <w:rPr>
                <w:b/>
                <w:bCs/>
              </w:rPr>
              <w:t>Пеларгония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r w:rsidRPr="14FB5354">
              <w:rPr>
                <w:b/>
                <w:bCs/>
              </w:rPr>
              <w:t>зональная</w:t>
            </w:r>
            <w:r w:rsidRPr="14FB5354">
              <w:rPr>
                <w:b/>
                <w:bCs/>
                <w:lang w:val="en-US"/>
              </w:rPr>
              <w:t xml:space="preserve"> Dolce Vita Coral Eye </w:t>
            </w:r>
            <w:proofErr w:type="gramStart"/>
            <w:r w:rsidRPr="14FB5354">
              <w:rPr>
                <w:b/>
                <w:bCs/>
                <w:lang w:val="en-US"/>
              </w:rPr>
              <w:t xml:space="preserve">( </w:t>
            </w:r>
            <w:proofErr w:type="gramEnd"/>
            <w:r w:rsidRPr="14FB5354">
              <w:rPr>
                <w:b/>
                <w:bCs/>
                <w:lang w:val="en-US"/>
              </w:rPr>
              <w:t xml:space="preserve">Hot Spot Coral) Toscana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</w:p>
          <w:p w14:paraId="10D63187" w14:textId="7CF1D37A" w:rsidR="00FE7DD0" w:rsidRPr="00D11C65" w:rsidRDefault="14FB5354" w:rsidP="14FB5354">
            <w:pPr>
              <w:spacing w:line="285" w:lineRule="exact"/>
              <w:ind w:left="254"/>
              <w:rPr>
                <w:rFonts w:ascii="Calibri" w:eastAsia="Calibri" w:hAnsi="Calibri" w:cs="Calibri"/>
              </w:rPr>
            </w:pPr>
            <w:r w:rsidRPr="00D11C65">
              <w:rPr>
                <w:rFonts w:ascii="Calibri" w:eastAsia="Calibri" w:hAnsi="Calibri" w:cs="Calibri"/>
              </w:rPr>
              <w:t xml:space="preserve">Цвет: цветки лососевые с темной глазком. Темно-зеленые декоративные листья. Великолепная листва компактного кустика с ярким зональным кольцом. </w:t>
            </w:r>
            <w:r w:rsidR="00FE7DD0">
              <w:br/>
            </w:r>
            <w:r w:rsidRPr="00D11C65">
              <w:rPr>
                <w:rFonts w:ascii="Calibri" w:eastAsia="Calibri" w:hAnsi="Calibri" w:cs="Calibri"/>
              </w:rPr>
              <w:t xml:space="preserve">Цветы крупные, махровые образуют большую тугую "шапочку". Чудо, а не сорт! </w:t>
            </w:r>
            <w:r w:rsidR="00FE7DD0">
              <w:br/>
            </w:r>
          </w:p>
          <w:p w14:paraId="683EBB53" w14:textId="2894AC79" w:rsidR="00FE7DD0" w:rsidRPr="00FE7DD0" w:rsidRDefault="00FE7DD0" w:rsidP="44F652F1">
            <w:pPr>
              <w:ind w:left="360"/>
            </w:pPr>
          </w:p>
          <w:p w14:paraId="2F7F788A" w14:textId="2927275F" w:rsidR="00FE7DD0" w:rsidRPr="00D11C65" w:rsidRDefault="44F652F1" w:rsidP="44F652F1">
            <w:r w:rsidRPr="00D11C65">
              <w:t xml:space="preserve"> </w:t>
            </w:r>
          </w:p>
        </w:tc>
        <w:tc>
          <w:tcPr>
            <w:tcW w:w="1276" w:type="dxa"/>
          </w:tcPr>
          <w:p w14:paraId="3AED0E94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0E27B00A" w14:textId="21DDCB55" w:rsidR="00FE7DD0" w:rsidRPr="00D11C65" w:rsidRDefault="00D11C65">
            <w:r>
              <w:t>200</w:t>
            </w:r>
          </w:p>
        </w:tc>
      </w:tr>
      <w:tr w:rsidR="00FE7DD0" w:rsidRPr="00FE7DD0" w14:paraId="13350A3A" w14:textId="77777777" w:rsidTr="14FB5354">
        <w:tc>
          <w:tcPr>
            <w:tcW w:w="1809" w:type="dxa"/>
          </w:tcPr>
          <w:p w14:paraId="60061E4C" w14:textId="56AA2A95" w:rsidR="00FE7DD0" w:rsidRPr="00FE7DD0" w:rsidRDefault="00FE7DD0" w:rsidP="44F652F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96DAE" wp14:editId="2FA34E67">
                  <wp:extent cx="1057275" cy="1057275"/>
                  <wp:effectExtent l="0" t="0" r="0" b="0"/>
                  <wp:docPr id="1092301273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C41B577" w14:textId="6E2B232D" w:rsidR="00FE7DD0" w:rsidRPr="00D11C65" w:rsidRDefault="14FB5354" w:rsidP="14FB5354">
            <w:pPr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14FB5354">
              <w:rPr>
                <w:rFonts w:ascii="Calibri" w:eastAsia="Calibri" w:hAnsi="Calibri" w:cs="Calibri"/>
                <w:b/>
                <w:bCs/>
              </w:rPr>
              <w:t>Пеларгония</w:t>
            </w:r>
            <w:r w:rsidRPr="00D11C65">
              <w:rPr>
                <w:rFonts w:ascii="Calibri" w:eastAsia="Calibri" w:hAnsi="Calibri" w:cs="Calibri"/>
                <w:b/>
                <w:bCs/>
                <w:lang w:val="en-US"/>
              </w:rPr>
              <w:t xml:space="preserve"> </w:t>
            </w:r>
            <w:r w:rsidRPr="14FB5354">
              <w:rPr>
                <w:rFonts w:ascii="Calibri" w:eastAsia="Calibri" w:hAnsi="Calibri" w:cs="Calibri"/>
                <w:b/>
                <w:bCs/>
              </w:rPr>
              <w:t>зональная</w:t>
            </w:r>
            <w:r w:rsidRPr="00D11C65">
              <w:rPr>
                <w:rFonts w:ascii="Calibri" w:eastAsia="Calibri" w:hAnsi="Calibri" w:cs="Calibri"/>
                <w:b/>
                <w:bCs/>
                <w:lang w:val="en-US"/>
              </w:rPr>
              <w:t xml:space="preserve"> Dolce Vita Pink Eye (Linus) Toscana </w:t>
            </w:r>
            <w:proofErr w:type="spellStart"/>
            <w:r w:rsidRPr="14FB5354">
              <w:rPr>
                <w:rFonts w:ascii="Calibri" w:eastAsia="Calibri" w:hAnsi="Calibri" w:cs="Calibri"/>
                <w:b/>
                <w:bCs/>
              </w:rPr>
              <w:t>темнолистная</w:t>
            </w:r>
            <w:proofErr w:type="spellEnd"/>
          </w:p>
          <w:p w14:paraId="50C2420A" w14:textId="49250578" w:rsidR="00FE7DD0" w:rsidRPr="00D11C65" w:rsidRDefault="14FB5354" w:rsidP="14FB5354">
            <w:r w:rsidRPr="00D11C65">
              <w:rPr>
                <w:rFonts w:ascii="Calibri" w:eastAsia="Calibri" w:hAnsi="Calibri" w:cs="Calibri"/>
                <w:sz w:val="20"/>
                <w:szCs w:val="20"/>
              </w:rPr>
              <w:t xml:space="preserve">Окраска цветков от белого </w:t>
            </w:r>
            <w:proofErr w:type="gramStart"/>
            <w:r w:rsidRPr="00D11C65">
              <w:rPr>
                <w:rFonts w:ascii="Calibri" w:eastAsia="Calibri" w:hAnsi="Calibri" w:cs="Calibri"/>
                <w:sz w:val="20"/>
                <w:szCs w:val="20"/>
              </w:rPr>
              <w:t>до</w:t>
            </w:r>
            <w:proofErr w:type="gramEnd"/>
            <w:r w:rsidRPr="00D11C65">
              <w:rPr>
                <w:rFonts w:ascii="Calibri" w:eastAsia="Calibri" w:hAnsi="Calibri" w:cs="Calibri"/>
                <w:sz w:val="20"/>
                <w:szCs w:val="20"/>
              </w:rPr>
              <w:t xml:space="preserve"> светло - розового с крупными красными глазками. Цветки крупные, округлые, полумахровые. Соцветие среднее, хорошо заполненное, на вертикальном крепком цветоносе. Цветение раннее. Листья тёмные, здоровые. Куст </w:t>
            </w:r>
            <w:proofErr w:type="spellStart"/>
            <w:r w:rsidRPr="00D11C65">
              <w:rPr>
                <w:rFonts w:ascii="Calibri" w:eastAsia="Calibri" w:hAnsi="Calibri" w:cs="Calibri"/>
                <w:sz w:val="20"/>
                <w:szCs w:val="20"/>
              </w:rPr>
              <w:t>компактый</w:t>
            </w:r>
            <w:proofErr w:type="spellEnd"/>
            <w:r w:rsidRPr="00D11C65">
              <w:rPr>
                <w:rFonts w:ascii="Calibri" w:eastAsia="Calibri" w:hAnsi="Calibri" w:cs="Calibri"/>
                <w:sz w:val="20"/>
                <w:szCs w:val="20"/>
              </w:rPr>
              <w:t xml:space="preserve">, идеально округлый, с </w:t>
            </w:r>
            <w:proofErr w:type="gramStart"/>
            <w:r w:rsidRPr="00D11C65">
              <w:rPr>
                <w:rFonts w:ascii="Calibri" w:eastAsia="Calibri" w:hAnsi="Calibri" w:cs="Calibri"/>
                <w:sz w:val="20"/>
                <w:szCs w:val="20"/>
              </w:rPr>
              <w:t>хорошим</w:t>
            </w:r>
            <w:proofErr w:type="gramEnd"/>
            <w:r w:rsidRPr="00D11C6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D11C65">
              <w:rPr>
                <w:rFonts w:ascii="Calibri" w:eastAsia="Calibri" w:hAnsi="Calibri" w:cs="Calibri"/>
                <w:sz w:val="20"/>
                <w:szCs w:val="20"/>
              </w:rPr>
              <w:t>ветвле</w:t>
            </w:r>
            <w:proofErr w:type="spellEnd"/>
          </w:p>
        </w:tc>
        <w:tc>
          <w:tcPr>
            <w:tcW w:w="1276" w:type="dxa"/>
          </w:tcPr>
          <w:p w14:paraId="5E431150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44EAFD9C" w14:textId="54CE4276" w:rsidR="00FE7DD0" w:rsidRPr="00D11C65" w:rsidRDefault="00D11C65">
            <w:r>
              <w:t>200</w:t>
            </w:r>
          </w:p>
        </w:tc>
      </w:tr>
      <w:tr w:rsidR="00FE7DD0" w:rsidRPr="00FE7DD0" w14:paraId="7D2A2656" w14:textId="77777777" w:rsidTr="14FB5354">
        <w:tc>
          <w:tcPr>
            <w:tcW w:w="1809" w:type="dxa"/>
          </w:tcPr>
          <w:p w14:paraId="4B94D5A5" w14:textId="458F2EA0" w:rsidR="00FE7DD0" w:rsidRPr="00FE7DD0" w:rsidRDefault="00FE7DD0" w:rsidP="14FB535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4A1117" wp14:editId="7B7E01A6">
                  <wp:extent cx="1057275" cy="1047750"/>
                  <wp:effectExtent l="0" t="0" r="0" b="0"/>
                  <wp:docPr id="2010511721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0E78C39" w14:textId="1B88FF93" w:rsidR="00FE7DD0" w:rsidRPr="00FE7DD0" w:rsidRDefault="14FB5354" w:rsidP="14FB5354">
            <w:pPr>
              <w:rPr>
                <w:b/>
                <w:bCs/>
                <w:lang w:val="en-US"/>
              </w:rPr>
            </w:pPr>
            <w:r w:rsidRPr="14FB5354">
              <w:rPr>
                <w:b/>
                <w:bCs/>
              </w:rPr>
              <w:t>Пеларгония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r w:rsidRPr="14FB5354">
              <w:rPr>
                <w:b/>
                <w:bCs/>
              </w:rPr>
              <w:t>зональная</w:t>
            </w:r>
            <w:r w:rsidRPr="14FB5354">
              <w:rPr>
                <w:b/>
                <w:bCs/>
                <w:lang w:val="en-US"/>
              </w:rPr>
              <w:t xml:space="preserve"> Dolce Vita White (Erika) Toscana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</w:t>
            </w:r>
          </w:p>
          <w:p w14:paraId="39F486BA" w14:textId="6FE706BE" w:rsidR="00FE7DD0" w:rsidRPr="00FE7DD0" w:rsidRDefault="14FB5354" w:rsidP="00F9500D">
            <w:r w:rsidRPr="00D11C65">
              <w:rPr>
                <w:rFonts w:ascii="Tahoma" w:eastAsia="Tahoma" w:hAnsi="Tahoma" w:cs="Tahoma"/>
                <w:sz w:val="21"/>
                <w:szCs w:val="21"/>
              </w:rPr>
              <w:t>популярные декоративные растения высотой и диаметром 25-30 см.</w:t>
            </w:r>
          </w:p>
          <w:p w14:paraId="26C53F33" w14:textId="092DFFAE" w:rsidR="00FE7DD0" w:rsidRPr="00FE7DD0" w:rsidRDefault="14FB5354" w:rsidP="00F9500D">
            <w:r w:rsidRPr="00D11C65">
              <w:rPr>
                <w:rFonts w:ascii="Tahoma" w:eastAsia="Tahoma" w:hAnsi="Tahoma" w:cs="Tahoma"/>
                <w:sz w:val="21"/>
                <w:szCs w:val="21"/>
              </w:rPr>
              <w:t xml:space="preserve"> Отличаются огромными соцветиями (шапками), которые держатся около месяца и компактным шаровидным кустом.</w:t>
            </w:r>
          </w:p>
          <w:p w14:paraId="483C889B" w14:textId="0823E63D" w:rsidR="00FE7DD0" w:rsidRPr="00FE7DD0" w:rsidRDefault="14FB5354" w:rsidP="00F9500D">
            <w:pPr>
              <w:rPr>
                <w:lang w:val="en-US"/>
              </w:rPr>
            </w:pPr>
            <w:proofErr w:type="spellStart"/>
            <w:r w:rsidRPr="14FB5354">
              <w:rPr>
                <w:rFonts w:ascii="Tahoma" w:eastAsia="Tahoma" w:hAnsi="Tahoma" w:cs="Tahoma"/>
                <w:b/>
                <w:bCs/>
                <w:sz w:val="21"/>
                <w:szCs w:val="21"/>
                <w:lang w:val="en-US"/>
              </w:rPr>
              <w:t>Цвет</w:t>
            </w:r>
            <w:proofErr w:type="spellEnd"/>
            <w:r w:rsidRPr="14FB5354">
              <w:rPr>
                <w:rFonts w:ascii="Tahoma" w:eastAsia="Tahoma" w:hAnsi="Tahoma" w:cs="Tahoma"/>
                <w:b/>
                <w:bCs/>
                <w:sz w:val="21"/>
                <w:szCs w:val="21"/>
                <w:lang w:val="en-US"/>
              </w:rPr>
              <w:t>:</w:t>
            </w:r>
            <w:r w:rsidRPr="14FB5354">
              <w:rPr>
                <w:rFonts w:ascii="Tahoma" w:eastAsia="Tahoma" w:hAnsi="Tahoma" w:cs="Tahoma"/>
                <w:sz w:val="21"/>
                <w:szCs w:val="21"/>
                <w:lang w:val="en-US"/>
              </w:rPr>
              <w:t xml:space="preserve"> </w:t>
            </w:r>
            <w:proofErr w:type="spellStart"/>
            <w:r w:rsidRPr="14FB5354">
              <w:rPr>
                <w:rFonts w:ascii="Tahoma" w:eastAsia="Tahoma" w:hAnsi="Tahoma" w:cs="Tahoma"/>
                <w:sz w:val="21"/>
                <w:szCs w:val="21"/>
                <w:lang w:val="en-US"/>
              </w:rPr>
              <w:t>ярко-оранжевый</w:t>
            </w:r>
            <w:proofErr w:type="spellEnd"/>
            <w:r w:rsidRPr="14FB5354">
              <w:rPr>
                <w:rFonts w:ascii="Tahoma" w:eastAsia="Tahoma" w:hAnsi="Tahoma" w:cs="Tahoma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1276" w:type="dxa"/>
          </w:tcPr>
          <w:p w14:paraId="1AB6555B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3DEEC669" w14:textId="2C4FB233" w:rsidR="00FE7DD0" w:rsidRPr="00D11C65" w:rsidRDefault="00D11C65">
            <w:r>
              <w:t>200</w:t>
            </w:r>
          </w:p>
        </w:tc>
      </w:tr>
      <w:tr w:rsidR="00FE7DD0" w:rsidRPr="00FE7DD0" w14:paraId="783251E6" w14:textId="77777777" w:rsidTr="14FB5354">
        <w:tc>
          <w:tcPr>
            <w:tcW w:w="1809" w:type="dxa"/>
          </w:tcPr>
          <w:p w14:paraId="3656B9AB" w14:textId="40727307" w:rsidR="00FE7DD0" w:rsidRPr="00FE7DD0" w:rsidRDefault="00FE7DD0" w:rsidP="14FB535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C3266" wp14:editId="1AD8D42D">
                  <wp:extent cx="1057275" cy="1057275"/>
                  <wp:effectExtent l="0" t="0" r="0" b="0"/>
                  <wp:docPr id="263362950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197D54A" w14:textId="447798E2" w:rsidR="00FE7DD0" w:rsidRPr="00FE7DD0" w:rsidRDefault="14FB5354" w:rsidP="14FB5354">
            <w:pPr>
              <w:rPr>
                <w:b/>
                <w:bCs/>
                <w:lang w:val="en-US"/>
              </w:rPr>
            </w:pPr>
            <w:r w:rsidRPr="14FB5354">
              <w:rPr>
                <w:b/>
                <w:bCs/>
              </w:rPr>
              <w:t>Пеларгония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r w:rsidRPr="14FB5354">
              <w:rPr>
                <w:b/>
                <w:bCs/>
              </w:rPr>
              <w:t>зональная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proofErr w:type="spellStart"/>
            <w:r w:rsidRPr="14FB5354">
              <w:rPr>
                <w:b/>
                <w:bCs/>
                <w:lang w:val="en-US"/>
              </w:rPr>
              <w:t>Castello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Salmon (</w:t>
            </w:r>
            <w:proofErr w:type="spellStart"/>
            <w:r w:rsidRPr="14FB5354">
              <w:rPr>
                <w:b/>
                <w:bCs/>
                <w:lang w:val="en-US"/>
              </w:rPr>
              <w:t>Soren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) Toscana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</w:t>
            </w:r>
          </w:p>
          <w:p w14:paraId="64E70BAB" w14:textId="0F47A67D" w:rsidR="00FE7DD0" w:rsidRPr="00FE7DD0" w:rsidRDefault="14FB5354" w:rsidP="14FB5354">
            <w:r w:rsidRPr="00D11C65">
              <w:rPr>
                <w:rFonts w:ascii="Calibri" w:eastAsia="Calibri" w:hAnsi="Calibri" w:cs="Calibri"/>
              </w:rPr>
              <w:t xml:space="preserve">лососевая </w:t>
            </w:r>
          </w:p>
          <w:p w14:paraId="7B25F77A" w14:textId="311AB1EE" w:rsidR="00FE7DD0" w:rsidRPr="00D11C65" w:rsidRDefault="14FB5354" w:rsidP="14FB5354">
            <w:pPr>
              <w:rPr>
                <w:rFonts w:ascii="Tahoma" w:eastAsia="Tahoma" w:hAnsi="Tahoma" w:cs="Tahoma"/>
              </w:rPr>
            </w:pPr>
            <w:r w:rsidRPr="00D11C65">
              <w:rPr>
                <w:rFonts w:ascii="Tahoma" w:eastAsia="Tahoma" w:hAnsi="Tahoma" w:cs="Tahoma"/>
              </w:rPr>
              <w:t>Популярные декоративные растения высотой и диаметром 25-30 см. Отличаются огромными соцветиями (шапками), которые держатся около месяца и компактным шаровидным кустом.</w:t>
            </w:r>
          </w:p>
          <w:p w14:paraId="3AFEE408" w14:textId="1FEEB1B7" w:rsidR="00FE7DD0" w:rsidRPr="00D11C65" w:rsidRDefault="00FE7DD0" w:rsidP="14FB535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</w:tcPr>
          <w:p w14:paraId="42A8E4E1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45FB0818" w14:textId="08740DB2" w:rsidR="00FE7DD0" w:rsidRPr="00D11C65" w:rsidRDefault="00D11C65">
            <w:r>
              <w:t>200</w:t>
            </w:r>
          </w:p>
        </w:tc>
      </w:tr>
      <w:tr w:rsidR="00FE7DD0" w:rsidRPr="00FE7DD0" w14:paraId="184C6B0E" w14:textId="77777777" w:rsidTr="14FB5354">
        <w:tc>
          <w:tcPr>
            <w:tcW w:w="1809" w:type="dxa"/>
          </w:tcPr>
          <w:p w14:paraId="049F31CB" w14:textId="65C8E888" w:rsidR="00FE7DD0" w:rsidRPr="00FE7DD0" w:rsidRDefault="00FE7DD0" w:rsidP="14FB535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3501D" wp14:editId="154565DD">
                  <wp:extent cx="1057275" cy="1057275"/>
                  <wp:effectExtent l="0" t="0" r="0" b="0"/>
                  <wp:docPr id="2019234177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BEB6B85" w14:textId="2FC2BB6F" w:rsidR="00FE7DD0" w:rsidRPr="00FE7DD0" w:rsidRDefault="14FB5354" w:rsidP="14FB5354">
            <w:pPr>
              <w:rPr>
                <w:b/>
                <w:bCs/>
                <w:lang w:val="en-US"/>
              </w:rPr>
            </w:pPr>
            <w:r w:rsidRPr="14FB5354">
              <w:rPr>
                <w:b/>
                <w:bCs/>
              </w:rPr>
              <w:t>Пеларгония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r w:rsidRPr="14FB5354">
              <w:rPr>
                <w:b/>
                <w:bCs/>
              </w:rPr>
              <w:t>зональная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proofErr w:type="spellStart"/>
            <w:r w:rsidRPr="14FB5354">
              <w:rPr>
                <w:b/>
                <w:bCs/>
                <w:lang w:val="en-US"/>
              </w:rPr>
              <w:t>Castello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Lilac Eye (</w:t>
            </w:r>
            <w:proofErr w:type="spellStart"/>
            <w:r w:rsidRPr="14FB5354">
              <w:rPr>
                <w:b/>
                <w:bCs/>
                <w:lang w:val="en-US"/>
              </w:rPr>
              <w:t>Baldo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) Toscana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</w:t>
            </w:r>
          </w:p>
          <w:p w14:paraId="283FDE99" w14:textId="18029892" w:rsidR="00FE7DD0" w:rsidRPr="00FE7DD0" w:rsidRDefault="14FB5354" w:rsidP="14FB5354">
            <w:r w:rsidRPr="00D11C65">
              <w:rPr>
                <w:rFonts w:ascii="Calibri" w:eastAsia="Calibri" w:hAnsi="Calibri" w:cs="Calibri"/>
              </w:rPr>
              <w:t>темно-сиреневая, яркая</w:t>
            </w:r>
          </w:p>
          <w:p w14:paraId="6F7E7C95" w14:textId="311AB1EE" w:rsidR="00FE7DD0" w:rsidRPr="00D11C65" w:rsidRDefault="14FB5354" w:rsidP="14FB5354">
            <w:pPr>
              <w:rPr>
                <w:rFonts w:ascii="Tahoma" w:eastAsia="Tahoma" w:hAnsi="Tahoma" w:cs="Tahoma"/>
              </w:rPr>
            </w:pPr>
            <w:r w:rsidRPr="00D11C65">
              <w:rPr>
                <w:rFonts w:ascii="Tahoma" w:eastAsia="Tahoma" w:hAnsi="Tahoma" w:cs="Tahoma"/>
              </w:rPr>
              <w:t>Популярные декоративные растения высотой и диаметром 25-30 см. Отличаются огромными соцветиями (шапками), которые держатся около месяца и компактным шаровидным кустом.</w:t>
            </w:r>
          </w:p>
          <w:p w14:paraId="562C3BD1" w14:textId="7D1B14EA" w:rsidR="00FE7DD0" w:rsidRPr="00D11C65" w:rsidRDefault="00FE7DD0" w:rsidP="14FB535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</w:tcPr>
          <w:p w14:paraId="250973CC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53128261" w14:textId="673E1DDC" w:rsidR="00FE7DD0" w:rsidRPr="00D11C65" w:rsidRDefault="00D11C65">
            <w:r>
              <w:t>200</w:t>
            </w:r>
          </w:p>
        </w:tc>
      </w:tr>
      <w:tr w:rsidR="00FE7DD0" w:rsidRPr="00FE7DD0" w14:paraId="4AC6B318" w14:textId="77777777" w:rsidTr="14FB5354">
        <w:tc>
          <w:tcPr>
            <w:tcW w:w="1809" w:type="dxa"/>
          </w:tcPr>
          <w:p w14:paraId="62486C05" w14:textId="734CB76B" w:rsidR="00FE7DD0" w:rsidRPr="00FE7DD0" w:rsidRDefault="00FE7DD0" w:rsidP="14FB5354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B0D38" wp14:editId="4E71AA0F">
                  <wp:extent cx="1057275" cy="704850"/>
                  <wp:effectExtent l="0" t="0" r="0" b="0"/>
                  <wp:docPr id="664234060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2FF0FEF" w14:textId="6C1E7759" w:rsidR="00FE7DD0" w:rsidRPr="00FE7DD0" w:rsidRDefault="14FB5354" w:rsidP="14FB5354">
            <w:pPr>
              <w:rPr>
                <w:b/>
                <w:bCs/>
                <w:lang w:val="en-US"/>
              </w:rPr>
            </w:pPr>
            <w:r w:rsidRPr="14FB5354">
              <w:rPr>
                <w:b/>
                <w:bCs/>
              </w:rPr>
              <w:t>Пеларгония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r w:rsidRPr="14FB5354">
              <w:rPr>
                <w:b/>
                <w:bCs/>
              </w:rPr>
              <w:t>зональная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proofErr w:type="spellStart"/>
            <w:r w:rsidRPr="14FB5354">
              <w:rPr>
                <w:b/>
                <w:bCs/>
                <w:lang w:val="en-US"/>
              </w:rPr>
              <w:t>Castello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</w:t>
            </w:r>
            <w:proofErr w:type="spellStart"/>
            <w:r w:rsidRPr="14FB5354">
              <w:rPr>
                <w:b/>
                <w:bCs/>
                <w:lang w:val="en-US"/>
              </w:rPr>
              <w:t>Lavander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Eye (</w:t>
            </w:r>
            <w:proofErr w:type="spellStart"/>
            <w:r w:rsidRPr="14FB5354">
              <w:rPr>
                <w:b/>
                <w:bCs/>
                <w:lang w:val="en-US"/>
              </w:rPr>
              <w:t>Raiko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) Toscana </w:t>
            </w:r>
            <w:proofErr w:type="spellStart"/>
            <w:r w:rsidRPr="14FB5354">
              <w:rPr>
                <w:b/>
                <w:bCs/>
              </w:rPr>
              <w:t>темнолистная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</w:t>
            </w:r>
          </w:p>
          <w:p w14:paraId="5C1FFC01" w14:textId="311AB1EE" w:rsidR="00FE7DD0" w:rsidRPr="00D11C65" w:rsidRDefault="14FB5354" w:rsidP="14FB5354">
            <w:pPr>
              <w:rPr>
                <w:rFonts w:ascii="Tahoma" w:eastAsia="Tahoma" w:hAnsi="Tahoma" w:cs="Tahoma"/>
              </w:rPr>
            </w:pPr>
            <w:r w:rsidRPr="00D11C65">
              <w:rPr>
                <w:rFonts w:ascii="Tahoma" w:eastAsia="Tahoma" w:hAnsi="Tahoma" w:cs="Tahoma"/>
              </w:rPr>
              <w:t>Популярные декоративные растения высотой и диаметром 25-30 см. Отличаются огромными соцветиями (шапками), которые держатся около месяца и компактным шаровидным кустом.</w:t>
            </w:r>
          </w:p>
          <w:p w14:paraId="20F9BDD2" w14:textId="60C50E48" w:rsidR="00FE7DD0" w:rsidRPr="00D11C65" w:rsidRDefault="14FB5354" w:rsidP="14FB5354">
            <w:pPr>
              <w:rPr>
                <w:rFonts w:ascii="Calibri" w:eastAsia="Calibri" w:hAnsi="Calibri" w:cs="Calibri"/>
                <w:color w:val="333333"/>
              </w:rPr>
            </w:pPr>
            <w:r w:rsidRPr="00D11C65">
              <w:rPr>
                <w:rFonts w:ascii="Calibri" w:eastAsia="Calibri" w:hAnsi="Calibri" w:cs="Calibri"/>
                <w:color w:val="333333"/>
              </w:rPr>
              <w:t>Соцветий образует несколько одновременно на вертикальных крепких цветоносах. Цветение раннее. Листья тёмные, маленькие, плотные и здоровые. Куст компактный.</w:t>
            </w:r>
          </w:p>
        </w:tc>
        <w:tc>
          <w:tcPr>
            <w:tcW w:w="1276" w:type="dxa"/>
          </w:tcPr>
          <w:p w14:paraId="664DE06F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4101652C" w14:textId="550C639A" w:rsidR="00FE7DD0" w:rsidRPr="00D11C65" w:rsidRDefault="00D11C65">
            <w:r>
              <w:t>200</w:t>
            </w:r>
          </w:p>
        </w:tc>
      </w:tr>
      <w:tr w:rsidR="00FE7DD0" w:rsidRPr="00FE7DD0" w14:paraId="4E412448" w14:textId="77777777" w:rsidTr="14FB5354">
        <w:tc>
          <w:tcPr>
            <w:tcW w:w="1809" w:type="dxa"/>
          </w:tcPr>
          <w:p w14:paraId="4B99056E" w14:textId="05AF52AB" w:rsidR="00FE7DD0" w:rsidRPr="00FE7DD0" w:rsidRDefault="00FE7DD0" w:rsidP="44F652F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B7000" wp14:editId="51EE07A8">
                  <wp:extent cx="1057275" cy="1057275"/>
                  <wp:effectExtent l="0" t="0" r="0" b="0"/>
                  <wp:docPr id="168491687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90139A8" w14:textId="31DB4976" w:rsidR="00FE7DD0" w:rsidRPr="00D11C65" w:rsidRDefault="14FB5354" w:rsidP="14FB5354">
            <w:pPr>
              <w:rPr>
                <w:b/>
                <w:bCs/>
              </w:rPr>
            </w:pPr>
            <w:r w:rsidRPr="00D11C65">
              <w:rPr>
                <w:b/>
                <w:bCs/>
              </w:rPr>
              <w:t xml:space="preserve">Пеларгония королевская </w:t>
            </w:r>
            <w:r w:rsidRPr="14FB5354">
              <w:rPr>
                <w:b/>
                <w:bCs/>
                <w:lang w:val="en-US"/>
              </w:rPr>
              <w:t>Velvet</w:t>
            </w:r>
            <w:r w:rsidRPr="00D11C65">
              <w:rPr>
                <w:b/>
                <w:bCs/>
              </w:rPr>
              <w:t xml:space="preserve"> </w:t>
            </w:r>
            <w:r w:rsidRPr="14FB5354">
              <w:rPr>
                <w:b/>
                <w:bCs/>
                <w:lang w:val="en-US"/>
              </w:rPr>
              <w:t>Duet</w:t>
            </w:r>
            <w:r w:rsidRPr="00D11C65">
              <w:rPr>
                <w:b/>
                <w:bCs/>
              </w:rPr>
              <w:t xml:space="preserve"> (101)</w:t>
            </w:r>
          </w:p>
          <w:p w14:paraId="1113A46E" w14:textId="5274BF49" w:rsidR="00FE7DD0" w:rsidRPr="00D11C65" w:rsidRDefault="44F652F1" w:rsidP="44F652F1">
            <w:r w:rsidRPr="00D11C65">
              <w:rPr>
                <w:rFonts w:ascii="Verdana" w:eastAsia="Verdana" w:hAnsi="Verdana" w:cs="Verdana"/>
                <w:sz w:val="19"/>
                <w:szCs w:val="19"/>
              </w:rPr>
              <w:t>Цветы с тёмно-вишнёво-бордовыми верхними лепестками и нижними ярко-розовыми с малиновым оттенком. В центре цветка - нежно-розовое пятно. Мелкие ажурные листья. Очень эффектный сорт.</w:t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  <w:r w:rsidR="00FE7DD0" w:rsidRPr="00D11C65">
              <w:tab/>
            </w:r>
          </w:p>
        </w:tc>
        <w:tc>
          <w:tcPr>
            <w:tcW w:w="1276" w:type="dxa"/>
          </w:tcPr>
          <w:p w14:paraId="1F2BF9BE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1299C43A" w14:textId="5755ED40" w:rsidR="00FE7DD0" w:rsidRPr="00D11C65" w:rsidRDefault="00D11C65">
            <w:r>
              <w:t>200</w:t>
            </w:r>
          </w:p>
        </w:tc>
      </w:tr>
      <w:tr w:rsidR="00FE7DD0" w:rsidRPr="00FE7DD0" w14:paraId="49036448" w14:textId="77777777" w:rsidTr="14FB5354">
        <w:tc>
          <w:tcPr>
            <w:tcW w:w="1809" w:type="dxa"/>
          </w:tcPr>
          <w:p w14:paraId="4DDBEF00" w14:textId="0FF569B3" w:rsidR="00FE7DD0" w:rsidRPr="00FE7DD0" w:rsidRDefault="00FE7DD0" w:rsidP="44F652F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E004BB" wp14:editId="3F428EC2">
                  <wp:extent cx="1057275" cy="1057275"/>
                  <wp:effectExtent l="0" t="0" r="0" b="0"/>
                  <wp:docPr id="1172078431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E7C6A80" w14:textId="5B2779AE" w:rsidR="00FE7DD0" w:rsidRPr="00FE7DD0" w:rsidRDefault="14FB5354" w:rsidP="14FB5354">
            <w:pPr>
              <w:rPr>
                <w:b/>
                <w:bCs/>
                <w:lang w:val="en-US"/>
              </w:rPr>
            </w:pPr>
            <w:r w:rsidRPr="14FB5354">
              <w:rPr>
                <w:b/>
                <w:bCs/>
              </w:rPr>
              <w:t>Пеларгония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r w:rsidRPr="14FB5354">
              <w:rPr>
                <w:b/>
                <w:bCs/>
              </w:rPr>
              <w:t>зональная</w:t>
            </w:r>
            <w:r w:rsidRPr="14FB5354">
              <w:rPr>
                <w:b/>
                <w:bCs/>
                <w:lang w:val="en-US"/>
              </w:rPr>
              <w:t xml:space="preserve"> Brocade Cherry Night (DUMMEN)</w:t>
            </w:r>
          </w:p>
          <w:p w14:paraId="18BCF716" w14:textId="00BD80F5" w:rsidR="00FE7DD0" w:rsidRPr="00D11C65" w:rsidRDefault="44F652F1" w:rsidP="44F652F1">
            <w:r w:rsidRPr="00D11C65">
              <w:rPr>
                <w:rFonts w:ascii="Arial" w:eastAsia="Arial" w:hAnsi="Arial" w:cs="Arial"/>
                <w:color w:val="333333"/>
                <w:sz w:val="21"/>
                <w:szCs w:val="21"/>
              </w:rPr>
              <w:t>Поразительная Бронзовая листва с зеленой каймой и махровыми цветками, вишнево-розового цвета</w:t>
            </w:r>
            <w:proofErr w:type="gramStart"/>
            <w:r w:rsidRPr="00D11C65">
              <w:rPr>
                <w:rFonts w:ascii="Arial" w:eastAsia="Arial" w:hAnsi="Arial" w:cs="Arial"/>
                <w:color w:val="333333"/>
                <w:sz w:val="21"/>
                <w:szCs w:val="21"/>
              </w:rPr>
              <w:t>.</w:t>
            </w:r>
            <w:proofErr w:type="gramEnd"/>
            <w:r w:rsidRPr="00D11C65">
              <w:rPr>
                <w:rFonts w:ascii="Arial" w:eastAsia="Arial" w:hAnsi="Arial" w:cs="Arial"/>
                <w:color w:val="333333"/>
                <w:sz w:val="21"/>
                <w:szCs w:val="21"/>
              </w:rPr>
              <w:t xml:space="preserve"> </w:t>
            </w:r>
            <w:proofErr w:type="gramStart"/>
            <w:r w:rsidRPr="00D11C65">
              <w:rPr>
                <w:rFonts w:ascii="Arial" w:eastAsia="Arial" w:hAnsi="Arial" w:cs="Arial"/>
                <w:color w:val="333333"/>
                <w:sz w:val="21"/>
                <w:szCs w:val="21"/>
              </w:rPr>
              <w:t>о</w:t>
            </w:r>
            <w:proofErr w:type="gramEnd"/>
            <w:r w:rsidRPr="00D11C65">
              <w:rPr>
                <w:rFonts w:ascii="Arial" w:eastAsia="Arial" w:hAnsi="Arial" w:cs="Arial"/>
                <w:color w:val="333333"/>
                <w:sz w:val="21"/>
                <w:szCs w:val="21"/>
              </w:rPr>
              <w:t>краска изменяется от шоколадно-коричневой, в центральной части листа, к мятно-зеленой по краям. Эта пеларгония ценится за свою яркую листву, она отлично смотрится в тени или контрастирует с зелеными растениями.</w:t>
            </w:r>
          </w:p>
        </w:tc>
        <w:tc>
          <w:tcPr>
            <w:tcW w:w="1276" w:type="dxa"/>
          </w:tcPr>
          <w:p w14:paraId="5287645C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3461D779" w14:textId="167B9615" w:rsidR="00FE7DD0" w:rsidRPr="00D11C65" w:rsidRDefault="00D11C65">
            <w:r>
              <w:t>200</w:t>
            </w:r>
          </w:p>
        </w:tc>
      </w:tr>
      <w:tr w:rsidR="00FE7DD0" w:rsidRPr="00FE7DD0" w14:paraId="68BB2CA1" w14:textId="77777777" w:rsidTr="14FB5354">
        <w:tc>
          <w:tcPr>
            <w:tcW w:w="1809" w:type="dxa"/>
          </w:tcPr>
          <w:p w14:paraId="3CF2D8B6" w14:textId="63E1077D" w:rsidR="00FE7DD0" w:rsidRPr="00FE7DD0" w:rsidRDefault="00FE7DD0" w:rsidP="44F652F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24D97E" wp14:editId="327961D0">
                  <wp:extent cx="1057275" cy="1057275"/>
                  <wp:effectExtent l="0" t="0" r="0" b="0"/>
                  <wp:docPr id="1121585211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4F10B35" w14:textId="4E006EC3" w:rsidR="00FE7DD0" w:rsidRPr="00FE7DD0" w:rsidRDefault="14FB5354" w:rsidP="14FB5354">
            <w:pPr>
              <w:rPr>
                <w:b/>
                <w:bCs/>
                <w:lang w:val="en-US"/>
              </w:rPr>
            </w:pPr>
            <w:r w:rsidRPr="14FB5354">
              <w:rPr>
                <w:b/>
                <w:bCs/>
              </w:rPr>
              <w:t>Пеларгония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r w:rsidRPr="14FB5354">
              <w:rPr>
                <w:b/>
                <w:bCs/>
              </w:rPr>
              <w:t>зональная</w:t>
            </w:r>
            <w:r w:rsidRPr="14FB5354">
              <w:rPr>
                <w:b/>
                <w:bCs/>
                <w:lang w:val="en-US"/>
              </w:rPr>
              <w:t xml:space="preserve"> Savannah White Splash (DUMMEN)</w:t>
            </w:r>
          </w:p>
          <w:p w14:paraId="0299620F" w14:textId="2CA78FFC" w:rsidR="00FE7DD0" w:rsidRPr="00FE7DD0" w:rsidRDefault="44F652F1" w:rsidP="44F652F1">
            <w:pPr>
              <w:rPr>
                <w:lang w:val="en-US"/>
              </w:rPr>
            </w:pPr>
            <w:proofErr w:type="spellStart"/>
            <w:r w:rsidRPr="44F652F1">
              <w:rPr>
                <w:lang w:val="en-US"/>
              </w:rPr>
              <w:t>Пряморастущая</w:t>
            </w:r>
            <w:proofErr w:type="spellEnd"/>
            <w:r w:rsidRPr="44F652F1">
              <w:rPr>
                <w:lang w:val="en-US"/>
              </w:rPr>
              <w:t xml:space="preserve">. </w:t>
            </w:r>
            <w:proofErr w:type="spellStart"/>
            <w:r w:rsidRPr="44F652F1">
              <w:rPr>
                <w:lang w:val="en-US"/>
              </w:rPr>
              <w:t>Компактная</w:t>
            </w:r>
            <w:proofErr w:type="spellEnd"/>
            <w:r w:rsidRPr="44F652F1">
              <w:rPr>
                <w:lang w:val="en-US"/>
              </w:rPr>
              <w:t xml:space="preserve">. </w:t>
            </w:r>
            <w:proofErr w:type="spellStart"/>
            <w:r w:rsidRPr="44F652F1">
              <w:rPr>
                <w:lang w:val="en-US"/>
              </w:rPr>
              <w:t>Высотой</w:t>
            </w:r>
            <w:proofErr w:type="spellEnd"/>
            <w:r w:rsidRPr="44F652F1">
              <w:rPr>
                <w:lang w:val="en-US"/>
              </w:rPr>
              <w:t xml:space="preserve"> 30-35 </w:t>
            </w:r>
            <w:proofErr w:type="spellStart"/>
            <w:r w:rsidRPr="44F652F1">
              <w:rPr>
                <w:lang w:val="en-US"/>
              </w:rPr>
              <w:t>см</w:t>
            </w:r>
            <w:proofErr w:type="spellEnd"/>
            <w:r w:rsidRPr="44F652F1">
              <w:rPr>
                <w:lang w:val="en-US"/>
              </w:rPr>
              <w:t xml:space="preserve">. </w:t>
            </w:r>
            <w:r w:rsidRPr="00D11C65">
              <w:t xml:space="preserve">Цветоносы крупные. Полумахровый цветок белого цвета. </w:t>
            </w:r>
            <w:proofErr w:type="spellStart"/>
            <w:r w:rsidRPr="44F652F1">
              <w:rPr>
                <w:lang w:val="en-US"/>
              </w:rPr>
              <w:t>Листья</w:t>
            </w:r>
            <w:proofErr w:type="spellEnd"/>
            <w:r w:rsidRPr="44F652F1">
              <w:rPr>
                <w:lang w:val="en-US"/>
              </w:rPr>
              <w:t xml:space="preserve"> </w:t>
            </w:r>
            <w:proofErr w:type="spellStart"/>
            <w:r w:rsidRPr="44F652F1">
              <w:rPr>
                <w:lang w:val="en-US"/>
              </w:rPr>
              <w:t>однородного</w:t>
            </w:r>
            <w:proofErr w:type="spellEnd"/>
            <w:r w:rsidRPr="44F652F1">
              <w:rPr>
                <w:lang w:val="en-US"/>
              </w:rPr>
              <w:t xml:space="preserve"> </w:t>
            </w:r>
            <w:proofErr w:type="spellStart"/>
            <w:r w:rsidRPr="44F652F1">
              <w:rPr>
                <w:lang w:val="en-US"/>
              </w:rPr>
              <w:t>зеленого</w:t>
            </w:r>
            <w:proofErr w:type="spellEnd"/>
            <w:r w:rsidRPr="44F652F1">
              <w:rPr>
                <w:lang w:val="en-US"/>
              </w:rPr>
              <w:t xml:space="preserve"> </w:t>
            </w:r>
            <w:proofErr w:type="spellStart"/>
            <w:r w:rsidRPr="44F652F1">
              <w:rPr>
                <w:lang w:val="en-US"/>
              </w:rPr>
              <w:t>цвета</w:t>
            </w:r>
            <w:proofErr w:type="spellEnd"/>
            <w:r w:rsidRPr="44F652F1">
              <w:rPr>
                <w:lang w:val="en-US"/>
              </w:rPr>
              <w:t>.</w:t>
            </w:r>
          </w:p>
        </w:tc>
        <w:tc>
          <w:tcPr>
            <w:tcW w:w="1276" w:type="dxa"/>
          </w:tcPr>
          <w:p w14:paraId="5DF17FC7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0FB78278" w14:textId="1E395156" w:rsidR="00FE7DD0" w:rsidRPr="00D11C65" w:rsidRDefault="00D11C65">
            <w:r>
              <w:t>200</w:t>
            </w:r>
          </w:p>
        </w:tc>
      </w:tr>
      <w:tr w:rsidR="00FE7DD0" w:rsidRPr="00FE7DD0" w14:paraId="314CC559" w14:textId="77777777" w:rsidTr="14FB5354">
        <w:tc>
          <w:tcPr>
            <w:tcW w:w="1809" w:type="dxa"/>
          </w:tcPr>
          <w:p w14:paraId="1FC39945" w14:textId="518A4227" w:rsidR="00FE7DD0" w:rsidRPr="00FE7DD0" w:rsidRDefault="00FE7DD0" w:rsidP="44F652F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22486" wp14:editId="5995710F">
                  <wp:extent cx="1057275" cy="1057275"/>
                  <wp:effectExtent l="0" t="0" r="0" b="0"/>
                  <wp:docPr id="1442819284" name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0EB599DE" w14:textId="76227E6A" w:rsidR="00FE7DD0" w:rsidRPr="00FE7DD0" w:rsidRDefault="14FB5354" w:rsidP="14FB5354">
            <w:pPr>
              <w:rPr>
                <w:b/>
                <w:bCs/>
                <w:lang w:val="en-US"/>
              </w:rPr>
            </w:pPr>
            <w:r w:rsidRPr="14FB5354">
              <w:rPr>
                <w:b/>
                <w:bCs/>
              </w:rPr>
              <w:t>Пеларгония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r w:rsidRPr="14FB5354">
              <w:rPr>
                <w:b/>
                <w:bCs/>
              </w:rPr>
              <w:t>межвидовая</w:t>
            </w:r>
            <w:r w:rsidRPr="14FB5354">
              <w:rPr>
                <w:b/>
                <w:bCs/>
                <w:lang w:val="en-US"/>
              </w:rPr>
              <w:t xml:space="preserve"> </w:t>
            </w:r>
            <w:proofErr w:type="spellStart"/>
            <w:r w:rsidRPr="14FB5354">
              <w:rPr>
                <w:b/>
                <w:bCs/>
                <w:lang w:val="en-US"/>
              </w:rPr>
              <w:t>Cumbanita</w:t>
            </w:r>
            <w:proofErr w:type="spellEnd"/>
            <w:r w:rsidRPr="14FB5354">
              <w:rPr>
                <w:b/>
                <w:bCs/>
                <w:lang w:val="en-US"/>
              </w:rPr>
              <w:t xml:space="preserve"> Dark Red (DUMMEN)</w:t>
            </w:r>
          </w:p>
          <w:p w14:paraId="61520DA0" w14:textId="300241AD" w:rsidR="14FB5354" w:rsidRDefault="14FB5354" w:rsidP="14FB5354">
            <w:pPr>
              <w:rPr>
                <w:b/>
                <w:bCs/>
                <w:lang w:val="en-US"/>
              </w:rPr>
            </w:pPr>
            <w:proofErr w:type="spellStart"/>
            <w:r w:rsidRPr="14FB5354">
              <w:rPr>
                <w:lang w:val="en-US"/>
              </w:rPr>
              <w:t>Высота</w:t>
            </w:r>
            <w:proofErr w:type="spellEnd"/>
            <w:r w:rsidRPr="14FB5354">
              <w:rPr>
                <w:lang w:val="en-US"/>
              </w:rPr>
              <w:t xml:space="preserve"> 30-35 </w:t>
            </w:r>
            <w:proofErr w:type="spellStart"/>
            <w:r w:rsidRPr="14FB5354">
              <w:rPr>
                <w:lang w:val="en-US"/>
              </w:rPr>
              <w:t>см</w:t>
            </w:r>
            <w:proofErr w:type="spellEnd"/>
            <w:r w:rsidRPr="14FB5354">
              <w:rPr>
                <w:lang w:val="en-US"/>
              </w:rPr>
              <w:t xml:space="preserve">. </w:t>
            </w:r>
            <w:proofErr w:type="spellStart"/>
            <w:r w:rsidRPr="14FB5354">
              <w:rPr>
                <w:lang w:val="en-US"/>
              </w:rPr>
              <w:t>Полуампельная</w:t>
            </w:r>
            <w:proofErr w:type="spellEnd"/>
            <w:r w:rsidRPr="14FB5354">
              <w:rPr>
                <w:lang w:val="en-US"/>
              </w:rPr>
              <w:t xml:space="preserve">. </w:t>
            </w:r>
            <w:proofErr w:type="spellStart"/>
            <w:r w:rsidRPr="14FB5354">
              <w:rPr>
                <w:lang w:val="en-US"/>
              </w:rPr>
              <w:t>Полумахровая</w:t>
            </w:r>
            <w:proofErr w:type="spellEnd"/>
            <w:r w:rsidRPr="14FB5354">
              <w:rPr>
                <w:lang w:val="en-US"/>
              </w:rPr>
              <w:t>.</w:t>
            </w:r>
          </w:p>
          <w:p w14:paraId="120F1835" w14:textId="65D52F4F" w:rsidR="00FE7DD0" w:rsidRPr="00FE7DD0" w:rsidRDefault="14FB5354" w:rsidP="14FB5354">
            <w:pPr>
              <w:rPr>
                <w:lang w:val="en-US"/>
              </w:rPr>
            </w:pPr>
            <w:r w:rsidRPr="00D11C65">
              <w:rPr>
                <w:rFonts w:ascii="Arial" w:eastAsia="Arial" w:hAnsi="Arial" w:cs="Arial"/>
              </w:rPr>
              <w:t xml:space="preserve">Почвопокровные пеларгонии с уникальными, яркими, полумахровыми цветами на фоне темно-зеленой, крепкой </w:t>
            </w:r>
            <w:proofErr w:type="spellStart"/>
            <w:r w:rsidRPr="00D11C65">
              <w:rPr>
                <w:rFonts w:ascii="Arial" w:eastAsia="Arial" w:hAnsi="Arial" w:cs="Arial"/>
              </w:rPr>
              <w:t>листвы</w:t>
            </w:r>
            <w:proofErr w:type="gramStart"/>
            <w:r w:rsidRPr="00D11C65">
              <w:rPr>
                <w:rFonts w:ascii="Arial" w:eastAsia="Arial" w:hAnsi="Arial" w:cs="Arial"/>
              </w:rPr>
              <w:t>.О</w:t>
            </w:r>
            <w:proofErr w:type="gramEnd"/>
            <w:r w:rsidRPr="00D11C65">
              <w:rPr>
                <w:rFonts w:ascii="Arial" w:eastAsia="Arial" w:hAnsi="Arial" w:cs="Arial"/>
              </w:rPr>
              <w:t>тличается</w:t>
            </w:r>
            <w:proofErr w:type="spellEnd"/>
            <w:r w:rsidRPr="00D11C65">
              <w:rPr>
                <w:rFonts w:ascii="Arial" w:eastAsia="Arial" w:hAnsi="Arial" w:cs="Arial"/>
              </w:rPr>
              <w:t xml:space="preserve"> очень энергичным ростом. </w:t>
            </w:r>
            <w:proofErr w:type="spellStart"/>
            <w:r w:rsidRPr="14FB5354">
              <w:rPr>
                <w:rFonts w:ascii="Arial" w:eastAsia="Arial" w:hAnsi="Arial" w:cs="Arial"/>
                <w:lang w:val="en-US"/>
              </w:rPr>
              <w:t>Идеальна</w:t>
            </w:r>
            <w:proofErr w:type="spellEnd"/>
            <w:r w:rsidRPr="14FB5354">
              <w:rPr>
                <w:rFonts w:ascii="Arial" w:eastAsia="Arial" w:hAnsi="Arial" w:cs="Arial"/>
                <w:lang w:val="en-US"/>
              </w:rPr>
              <w:t xml:space="preserve"> </w:t>
            </w:r>
            <w:proofErr w:type="spellStart"/>
            <w:r w:rsidRPr="14FB5354">
              <w:rPr>
                <w:rFonts w:ascii="Arial" w:eastAsia="Arial" w:hAnsi="Arial" w:cs="Arial"/>
                <w:lang w:val="en-US"/>
              </w:rPr>
              <w:t>для</w:t>
            </w:r>
            <w:proofErr w:type="spellEnd"/>
            <w:r w:rsidRPr="14FB5354">
              <w:rPr>
                <w:rFonts w:ascii="Arial" w:eastAsia="Arial" w:hAnsi="Arial" w:cs="Arial"/>
                <w:lang w:val="en-US"/>
              </w:rPr>
              <w:t xml:space="preserve"> </w:t>
            </w:r>
            <w:proofErr w:type="spellStart"/>
            <w:r w:rsidRPr="14FB5354">
              <w:rPr>
                <w:rFonts w:ascii="Arial" w:eastAsia="Arial" w:hAnsi="Arial" w:cs="Arial"/>
                <w:lang w:val="en-US"/>
              </w:rPr>
              <w:t>больших</w:t>
            </w:r>
            <w:proofErr w:type="spellEnd"/>
            <w:r w:rsidRPr="14FB5354">
              <w:rPr>
                <w:rFonts w:ascii="Arial" w:eastAsia="Arial" w:hAnsi="Arial" w:cs="Arial"/>
                <w:lang w:val="en-US"/>
              </w:rPr>
              <w:t xml:space="preserve"> </w:t>
            </w:r>
            <w:proofErr w:type="spellStart"/>
            <w:r w:rsidRPr="14FB5354">
              <w:rPr>
                <w:rFonts w:ascii="Arial" w:eastAsia="Arial" w:hAnsi="Arial" w:cs="Arial"/>
                <w:lang w:val="en-US"/>
              </w:rPr>
              <w:t>кашпо</w:t>
            </w:r>
            <w:proofErr w:type="spellEnd"/>
            <w:r w:rsidRPr="14FB5354">
              <w:rPr>
                <w:rFonts w:ascii="Arial" w:eastAsia="Arial" w:hAnsi="Arial" w:cs="Arial"/>
                <w:lang w:val="en-US"/>
              </w:rPr>
              <w:t xml:space="preserve"> и </w:t>
            </w:r>
            <w:proofErr w:type="spellStart"/>
            <w:r w:rsidRPr="14FB5354">
              <w:rPr>
                <w:rFonts w:ascii="Arial" w:eastAsia="Arial" w:hAnsi="Arial" w:cs="Arial"/>
                <w:lang w:val="en-US"/>
              </w:rPr>
              <w:t>подвесных</w:t>
            </w:r>
            <w:proofErr w:type="spellEnd"/>
            <w:r w:rsidRPr="14FB5354">
              <w:rPr>
                <w:rFonts w:ascii="Arial" w:eastAsia="Arial" w:hAnsi="Arial" w:cs="Arial"/>
                <w:lang w:val="en-US"/>
              </w:rPr>
              <w:t xml:space="preserve"> </w:t>
            </w:r>
            <w:proofErr w:type="spellStart"/>
            <w:r w:rsidRPr="14FB5354">
              <w:rPr>
                <w:rFonts w:ascii="Arial" w:eastAsia="Arial" w:hAnsi="Arial" w:cs="Arial"/>
                <w:lang w:val="en-US"/>
              </w:rPr>
              <w:t>корзин</w:t>
            </w:r>
            <w:proofErr w:type="spellEnd"/>
            <w:r w:rsidRPr="14FB5354">
              <w:rPr>
                <w:rFonts w:ascii="Arial" w:eastAsia="Arial" w:hAnsi="Arial" w:cs="Arial"/>
                <w:lang w:val="en-US"/>
              </w:rPr>
              <w:t>.</w:t>
            </w:r>
          </w:p>
          <w:p w14:paraId="451F7C57" w14:textId="5B64F75D" w:rsidR="00FE7DD0" w:rsidRPr="00FE7DD0" w:rsidRDefault="00FE7DD0" w:rsidP="14FB5354">
            <w:pPr>
              <w:rPr>
                <w:rFonts w:ascii="Arial" w:eastAsia="Arial" w:hAnsi="Arial" w:cs="Arial"/>
                <w:color w:val="630000"/>
                <w:lang w:val="en-US"/>
              </w:rPr>
            </w:pPr>
          </w:p>
        </w:tc>
        <w:tc>
          <w:tcPr>
            <w:tcW w:w="1276" w:type="dxa"/>
          </w:tcPr>
          <w:p w14:paraId="0CA52FF5" w14:textId="77777777" w:rsidR="00FE7DD0" w:rsidRPr="00FE7DD0" w:rsidRDefault="00FE7DD0">
            <w:r>
              <w:t>50</w:t>
            </w:r>
          </w:p>
        </w:tc>
        <w:tc>
          <w:tcPr>
            <w:tcW w:w="1666" w:type="dxa"/>
          </w:tcPr>
          <w:p w14:paraId="0562CB0E" w14:textId="17F22271" w:rsidR="00FE7DD0" w:rsidRPr="00D11C65" w:rsidRDefault="00D11C65">
            <w:r>
              <w:t>200</w:t>
            </w:r>
            <w:bookmarkStart w:id="0" w:name="_GoBack"/>
            <w:bookmarkEnd w:id="0"/>
          </w:p>
        </w:tc>
      </w:tr>
      <w:tr w:rsidR="00FE7DD0" w:rsidRPr="00FE7DD0" w14:paraId="34CE0A41" w14:textId="77777777" w:rsidTr="14FB5354">
        <w:tc>
          <w:tcPr>
            <w:tcW w:w="1809" w:type="dxa"/>
          </w:tcPr>
          <w:p w14:paraId="62EBF3C5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4820" w:type="dxa"/>
          </w:tcPr>
          <w:p w14:paraId="6D98A12B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2946DB82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666" w:type="dxa"/>
          </w:tcPr>
          <w:p w14:paraId="5997CC1D" w14:textId="77777777" w:rsidR="00FE7DD0" w:rsidRPr="00FE7DD0" w:rsidRDefault="00FE7DD0">
            <w:pPr>
              <w:rPr>
                <w:lang w:val="en-US"/>
              </w:rPr>
            </w:pPr>
          </w:p>
        </w:tc>
      </w:tr>
      <w:tr w:rsidR="00FE7DD0" w:rsidRPr="00FE7DD0" w14:paraId="110FFD37" w14:textId="77777777" w:rsidTr="14FB5354">
        <w:tc>
          <w:tcPr>
            <w:tcW w:w="1809" w:type="dxa"/>
          </w:tcPr>
          <w:p w14:paraId="6B699379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4820" w:type="dxa"/>
          </w:tcPr>
          <w:p w14:paraId="3FE9F23F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1F72F646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666" w:type="dxa"/>
          </w:tcPr>
          <w:p w14:paraId="08CE6F91" w14:textId="77777777" w:rsidR="00FE7DD0" w:rsidRPr="00FE7DD0" w:rsidRDefault="00FE7DD0">
            <w:pPr>
              <w:rPr>
                <w:lang w:val="en-US"/>
              </w:rPr>
            </w:pPr>
          </w:p>
        </w:tc>
      </w:tr>
      <w:tr w:rsidR="00FE7DD0" w:rsidRPr="00FE7DD0" w14:paraId="61CDCEAD" w14:textId="77777777" w:rsidTr="14FB5354">
        <w:tc>
          <w:tcPr>
            <w:tcW w:w="1809" w:type="dxa"/>
          </w:tcPr>
          <w:p w14:paraId="6BB9E253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4820" w:type="dxa"/>
          </w:tcPr>
          <w:p w14:paraId="23DE523C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52E56223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666" w:type="dxa"/>
          </w:tcPr>
          <w:p w14:paraId="07547A01" w14:textId="77777777" w:rsidR="00FE7DD0" w:rsidRPr="00FE7DD0" w:rsidRDefault="00FE7DD0">
            <w:pPr>
              <w:rPr>
                <w:lang w:val="en-US"/>
              </w:rPr>
            </w:pPr>
          </w:p>
        </w:tc>
      </w:tr>
      <w:tr w:rsidR="00FE7DD0" w:rsidRPr="00FE7DD0" w14:paraId="5043CB0F" w14:textId="77777777" w:rsidTr="14FB5354">
        <w:tc>
          <w:tcPr>
            <w:tcW w:w="1809" w:type="dxa"/>
          </w:tcPr>
          <w:p w14:paraId="07459315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4820" w:type="dxa"/>
          </w:tcPr>
          <w:p w14:paraId="6537F28F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6DFB9E20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666" w:type="dxa"/>
          </w:tcPr>
          <w:p w14:paraId="70DF9E56" w14:textId="77777777" w:rsidR="00FE7DD0" w:rsidRPr="00FE7DD0" w:rsidRDefault="00FE7DD0">
            <w:pPr>
              <w:rPr>
                <w:lang w:val="en-US"/>
              </w:rPr>
            </w:pPr>
          </w:p>
        </w:tc>
      </w:tr>
      <w:tr w:rsidR="00FE7DD0" w:rsidRPr="00FE7DD0" w14:paraId="44E871BC" w14:textId="77777777" w:rsidTr="14FB5354">
        <w:tc>
          <w:tcPr>
            <w:tcW w:w="1809" w:type="dxa"/>
          </w:tcPr>
          <w:p w14:paraId="144A5D23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4820" w:type="dxa"/>
          </w:tcPr>
          <w:p w14:paraId="738610EB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637805D2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666" w:type="dxa"/>
          </w:tcPr>
          <w:p w14:paraId="463F29E8" w14:textId="77777777" w:rsidR="00FE7DD0" w:rsidRPr="00FE7DD0" w:rsidRDefault="00FE7DD0">
            <w:pPr>
              <w:rPr>
                <w:lang w:val="en-US"/>
              </w:rPr>
            </w:pPr>
          </w:p>
        </w:tc>
      </w:tr>
      <w:tr w:rsidR="00FE7DD0" w:rsidRPr="00FE7DD0" w14:paraId="3B7B4B86" w14:textId="77777777" w:rsidTr="14FB5354">
        <w:tc>
          <w:tcPr>
            <w:tcW w:w="1809" w:type="dxa"/>
          </w:tcPr>
          <w:p w14:paraId="3A0FF5F2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4820" w:type="dxa"/>
          </w:tcPr>
          <w:p w14:paraId="5630AD66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276" w:type="dxa"/>
          </w:tcPr>
          <w:p w14:paraId="61829076" w14:textId="77777777" w:rsidR="00FE7DD0" w:rsidRPr="00FE7DD0" w:rsidRDefault="00FE7DD0">
            <w:pPr>
              <w:rPr>
                <w:lang w:val="en-US"/>
              </w:rPr>
            </w:pPr>
          </w:p>
        </w:tc>
        <w:tc>
          <w:tcPr>
            <w:tcW w:w="1666" w:type="dxa"/>
          </w:tcPr>
          <w:p w14:paraId="2BA226A1" w14:textId="77777777" w:rsidR="00FE7DD0" w:rsidRPr="00FE7DD0" w:rsidRDefault="00FE7DD0">
            <w:pPr>
              <w:rPr>
                <w:lang w:val="en-US"/>
              </w:rPr>
            </w:pPr>
          </w:p>
        </w:tc>
      </w:tr>
    </w:tbl>
    <w:p w14:paraId="17AD93B2" w14:textId="77777777" w:rsidR="00FE7DD0" w:rsidRPr="00FE7DD0" w:rsidRDefault="00FE7DD0">
      <w:pPr>
        <w:rPr>
          <w:lang w:val="en-US"/>
        </w:rPr>
      </w:pPr>
    </w:p>
    <w:sectPr w:rsidR="00FE7DD0" w:rsidRPr="00FE7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E54AF"/>
    <w:multiLevelType w:val="hybridMultilevel"/>
    <w:tmpl w:val="FFB2E5CC"/>
    <w:lvl w:ilvl="0" w:tplc="44AAA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CA70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449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A24F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EB4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404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7C6F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781D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7269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DD0"/>
    <w:rsid w:val="00D11C65"/>
    <w:rsid w:val="00D938AF"/>
    <w:rsid w:val="00FE7DD0"/>
    <w:rsid w:val="14FB5354"/>
    <w:rsid w:val="44F6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E2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1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589</Words>
  <Characters>3363</Characters>
  <Application>Microsoft Office Word</Application>
  <DocSecurity>0</DocSecurity>
  <Lines>28</Lines>
  <Paragraphs>7</Paragraphs>
  <ScaleCrop>false</ScaleCrop>
  <Company>Home</Company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2019-02-12T14:21:00Z</dcterms:created>
  <dcterms:modified xsi:type="dcterms:W3CDTF">2019-02-25T08:27:00Z</dcterms:modified>
</cp:coreProperties>
</file>